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633E87" w:rsidTr="003F35E1">
        <w:trPr>
          <w:trHeight w:hRule="exact" w:val="2262"/>
        </w:trPr>
        <w:tc>
          <w:tcPr>
            <w:tcW w:w="9072" w:type="dxa"/>
            <w:gridSpan w:val="4"/>
          </w:tcPr>
          <w:p w:rsidR="00633E87" w:rsidRPr="001F2D1E" w:rsidRDefault="0064403D" w:rsidP="003F35E1">
            <w:pPr>
              <w:pStyle w:val="2"/>
              <w:spacing w:before="360" w:after="360"/>
              <w:rPr>
                <w:sz w:val="22"/>
                <w:szCs w:val="28"/>
              </w:rPr>
            </w:pPr>
            <w:r w:rsidRPr="001F2D1E">
              <w:rPr>
                <w:szCs w:val="28"/>
              </w:rPr>
              <w:t>МИНИСТЕРСТВО</w:t>
            </w:r>
            <w:r w:rsidR="00CC3E9E">
              <w:rPr>
                <w:szCs w:val="28"/>
              </w:rPr>
              <w:t xml:space="preserve"> </w:t>
            </w:r>
            <w:r w:rsidR="003F35E1">
              <w:rPr>
                <w:szCs w:val="28"/>
              </w:rPr>
              <w:t>СТРОИТЕЛЬСТВА,</w:t>
            </w:r>
            <w:r w:rsidR="009272BB">
              <w:rPr>
                <w:szCs w:val="28"/>
              </w:rPr>
              <w:t xml:space="preserve"> ЭНЕРГЕТИКИ</w:t>
            </w:r>
            <w:r w:rsidR="001D03AE">
              <w:rPr>
                <w:szCs w:val="28"/>
              </w:rPr>
              <w:t xml:space="preserve">  </w:t>
            </w:r>
            <w:r w:rsidR="003F35E1">
              <w:rPr>
                <w:szCs w:val="28"/>
              </w:rPr>
              <w:br/>
              <w:t>И ЖИЛИЩНО-КОММУНАЛЬНОГО ХОЗЯЙСТВА</w:t>
            </w:r>
            <w:r w:rsidR="003F35E1">
              <w:rPr>
                <w:szCs w:val="28"/>
              </w:rPr>
              <w:br/>
            </w:r>
            <w:r w:rsidR="00633E87" w:rsidRPr="001F2D1E">
              <w:rPr>
                <w:szCs w:val="28"/>
              </w:rPr>
              <w:t xml:space="preserve">КИРОВСКОЙ </w:t>
            </w:r>
            <w:r w:rsidR="001D03AE">
              <w:rPr>
                <w:szCs w:val="28"/>
              </w:rPr>
              <w:t xml:space="preserve"> </w:t>
            </w:r>
            <w:r w:rsidR="00633E87" w:rsidRPr="001F2D1E">
              <w:rPr>
                <w:szCs w:val="28"/>
              </w:rPr>
              <w:t>ОБЛАСТИ</w:t>
            </w:r>
          </w:p>
          <w:p w:rsidR="00633E87" w:rsidRPr="00312D92" w:rsidRDefault="0082362E" w:rsidP="008F6D51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  <w:tr w:rsidR="00BD780D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BD780D" w:rsidRPr="009D0283" w:rsidRDefault="002C0387" w:rsidP="007F3C7A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16.07.2021</w:t>
            </w:r>
          </w:p>
        </w:tc>
        <w:tc>
          <w:tcPr>
            <w:tcW w:w="2873" w:type="dxa"/>
          </w:tcPr>
          <w:p w:rsidR="00BD780D" w:rsidRPr="009D0283" w:rsidRDefault="00BD780D" w:rsidP="007F3C7A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:rsidR="00BD780D" w:rsidRPr="009D0283" w:rsidRDefault="00BD780D" w:rsidP="00391096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BD780D" w:rsidRPr="009D0283" w:rsidRDefault="002C0387" w:rsidP="007F3C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</w:tr>
      <w:tr w:rsidR="00BD780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BD780D" w:rsidRPr="004E0978" w:rsidRDefault="00BD780D" w:rsidP="004E0978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:rsidR="00FA4390" w:rsidRDefault="00FA4390" w:rsidP="00017F83">
      <w:pPr>
        <w:spacing w:line="360" w:lineRule="auto"/>
        <w:jc w:val="both"/>
      </w:pPr>
    </w:p>
    <w:p w:rsidR="008B1181" w:rsidRDefault="008B1181" w:rsidP="007B7C3B">
      <w:pPr>
        <w:spacing w:before="480" w:after="480" w:line="400" w:lineRule="exact"/>
        <w:jc w:val="center"/>
        <w:rPr>
          <w:b/>
        </w:rPr>
      </w:pPr>
      <w:r>
        <w:rPr>
          <w:b/>
        </w:rPr>
        <w:t>Об утверждении индексов  изменения сметной стоимости</w:t>
      </w:r>
      <w:r w:rsidRPr="00873D69">
        <w:rPr>
          <w:b/>
        </w:rPr>
        <w:t xml:space="preserve"> стро</w:t>
      </w:r>
      <w:r>
        <w:rPr>
          <w:b/>
        </w:rPr>
        <w:t>ительно-монтажных работ, индексов</w:t>
      </w:r>
      <w:r w:rsidRPr="00873D69">
        <w:rPr>
          <w:b/>
        </w:rPr>
        <w:t xml:space="preserve"> изменения сметной стоимости перев</w:t>
      </w:r>
      <w:r>
        <w:rPr>
          <w:b/>
        </w:rPr>
        <w:t>озки грузов, погрузоразгрузочных работ</w:t>
      </w:r>
      <w:r w:rsidRPr="00873D69">
        <w:rPr>
          <w:b/>
        </w:rPr>
        <w:t xml:space="preserve"> при автомобильных перевозках</w:t>
      </w:r>
      <w:r>
        <w:rPr>
          <w:b/>
        </w:rPr>
        <w:t xml:space="preserve"> за 2 квартал 2021 года</w:t>
      </w:r>
    </w:p>
    <w:p w:rsidR="008B1181" w:rsidRPr="004F0163" w:rsidRDefault="008B1181" w:rsidP="007B7C3B">
      <w:pPr>
        <w:spacing w:line="400" w:lineRule="exact"/>
        <w:ind w:firstLine="709"/>
        <w:jc w:val="both"/>
        <w:rPr>
          <w:color w:val="000000"/>
        </w:rPr>
      </w:pPr>
      <w:r w:rsidRPr="004F0163">
        <w:rPr>
          <w:color w:val="000000"/>
        </w:rPr>
        <w:t xml:space="preserve">В соответствии с пунктом </w:t>
      </w:r>
      <w:r w:rsidRPr="008B1181">
        <w:rPr>
          <w:color w:val="000000"/>
        </w:rPr>
        <w:t>3.2.15.</w:t>
      </w:r>
      <w:r w:rsidRPr="004F0163">
        <w:rPr>
          <w:color w:val="000000"/>
        </w:rPr>
        <w:t xml:space="preserve"> Положения о министерстве строительства, энергетики и жилищно-коммунального хозяйства Кировской области, утверждённого постановлением Правительства Кировской области </w:t>
      </w:r>
      <w:r w:rsidRPr="004F0163">
        <w:rPr>
          <w:rFonts w:ascii="GOST UI 2" w:hAnsi="GOST UI 2"/>
          <w:color w:val="000000"/>
        </w:rPr>
        <w:t>от 05.05.2021 № 234-П</w:t>
      </w:r>
      <w:r w:rsidRPr="004F0163">
        <w:rPr>
          <w:color w:val="000000"/>
        </w:rPr>
        <w:t xml:space="preserve"> «Об утверждении Положения о министерстве строительства, энергетики и жилищно-коммунального хозяйства  Кировской области», в целях обеспечения определения достоверности сметной стоимости отдельных видов работ и объектов в соответствии с Порядком проведения проверки достоверности определения сметной стоимости отдельных видов</w:t>
      </w:r>
      <w:r w:rsidR="00F2477D">
        <w:rPr>
          <w:color w:val="000000"/>
        </w:rPr>
        <w:t xml:space="preserve"> работ и объектов, утвержденным п</w:t>
      </w:r>
      <w:r w:rsidRPr="004F0163">
        <w:rPr>
          <w:color w:val="000000"/>
        </w:rPr>
        <w:t>остановлением Правительства Кировской области от 25.06.2020 № 345-П:</w:t>
      </w:r>
    </w:p>
    <w:p w:rsidR="008B1181" w:rsidRDefault="008B1181" w:rsidP="007B7C3B">
      <w:pPr>
        <w:spacing w:line="400" w:lineRule="exact"/>
        <w:ind w:firstLine="709"/>
        <w:jc w:val="both"/>
      </w:pPr>
      <w:r>
        <w:t>1. Утвердить индексы изменения сметной стоимости строительно-монтажных работ (к ТСНБ-2001 для Кировской области, включенной в федеральный реестр сметных нормативов) за 2 квартал 20</w:t>
      </w:r>
      <w:r w:rsidR="00F2477D">
        <w:t>21 года, согласно приложению № 1</w:t>
      </w:r>
      <w:r>
        <w:t>.</w:t>
      </w:r>
    </w:p>
    <w:p w:rsidR="008B1181" w:rsidRDefault="008B1181" w:rsidP="007B7C3B">
      <w:pPr>
        <w:spacing w:line="400" w:lineRule="exact"/>
        <w:ind w:firstLine="709"/>
        <w:jc w:val="both"/>
      </w:pPr>
      <w:r>
        <w:t>2. Утвердить индексы изменения сметной стоимости перевозки грузов, погрузоразгрузочные работы при автомобильных перевозках         (к ТССЦпг 81-01-2001 для Кировской области)  за 2 квартал 2021 года</w:t>
      </w:r>
      <w:r w:rsidR="00F2477D">
        <w:t>, согласно приложению № 2</w:t>
      </w:r>
      <w:r>
        <w:t>.</w:t>
      </w:r>
    </w:p>
    <w:p w:rsidR="008B1181" w:rsidRDefault="008B1181" w:rsidP="007B7C3B">
      <w:pPr>
        <w:spacing w:line="400" w:lineRule="exact"/>
        <w:ind w:firstLine="709"/>
        <w:jc w:val="both"/>
      </w:pPr>
      <w:r>
        <w:lastRenderedPageBreak/>
        <w:t>3. Опубликовать настоящее распоряжение на официальном сайте министерства строительства</w:t>
      </w:r>
      <w:r w:rsidR="007B7C3B">
        <w:t xml:space="preserve">, </w:t>
      </w:r>
      <w:r w:rsidR="007B7C3B" w:rsidRPr="007B7C3B">
        <w:t>энергетики и жилищно-коммунального хозяйства</w:t>
      </w:r>
      <w:r>
        <w:t xml:space="preserve"> Кировской области в информационно-телекоммуникационной сети «Интернет».</w:t>
      </w:r>
    </w:p>
    <w:p w:rsidR="008B1181" w:rsidRDefault="008B1181" w:rsidP="007B7C3B">
      <w:pPr>
        <w:spacing w:line="400" w:lineRule="exact"/>
        <w:ind w:firstLine="709"/>
        <w:jc w:val="both"/>
      </w:pPr>
      <w:r>
        <w:t>4. Настоящее распоряжение вступает в силу со дня его официально</w:t>
      </w:r>
      <w:r w:rsidR="00F2477D">
        <w:t>го</w:t>
      </w:r>
      <w:r>
        <w:t xml:space="preserve"> опубликования. </w:t>
      </w:r>
    </w:p>
    <w:p w:rsidR="00753DB3" w:rsidRDefault="00753DB3" w:rsidP="007B7C3B">
      <w:pPr>
        <w:spacing w:line="360" w:lineRule="exact"/>
        <w:jc w:val="both"/>
      </w:pPr>
    </w:p>
    <w:p w:rsidR="007B7C3B" w:rsidRDefault="007B7C3B" w:rsidP="007B7C3B">
      <w:pPr>
        <w:spacing w:line="360" w:lineRule="exact"/>
        <w:jc w:val="both"/>
      </w:pPr>
    </w:p>
    <w:p w:rsidR="002C0387" w:rsidRDefault="007B7C3B" w:rsidP="007B7C3B">
      <w:pPr>
        <w:spacing w:line="360" w:lineRule="exact"/>
        <w:jc w:val="both"/>
      </w:pPr>
      <w:r w:rsidRPr="007B7C3B">
        <w:t xml:space="preserve">Министр        </w:t>
      </w:r>
    </w:p>
    <w:p w:rsidR="007B7C3B" w:rsidRDefault="007B7C3B" w:rsidP="007B7C3B">
      <w:pPr>
        <w:spacing w:line="360" w:lineRule="exact"/>
        <w:jc w:val="both"/>
      </w:pPr>
      <w:r w:rsidRPr="007B7C3B">
        <w:t xml:space="preserve">         И.Н. Селезнёв</w:t>
      </w:r>
    </w:p>
    <w:p w:rsidR="007B7C3B" w:rsidRDefault="007B7C3B" w:rsidP="007B7C3B">
      <w:pPr>
        <w:spacing w:line="360" w:lineRule="exact"/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944831" w:rsidRDefault="00944831" w:rsidP="007B7C3B">
      <w:pPr>
        <w:jc w:val="both"/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2C0387" w:rsidRDefault="002C0387" w:rsidP="00944831">
      <w:pPr>
        <w:jc w:val="right"/>
        <w:rPr>
          <w:szCs w:val="28"/>
        </w:rPr>
      </w:pPr>
    </w:p>
    <w:p w:rsidR="00944831" w:rsidRPr="003B35B2" w:rsidRDefault="00F2477D" w:rsidP="00944831">
      <w:pPr>
        <w:jc w:val="right"/>
        <w:rPr>
          <w:szCs w:val="28"/>
        </w:rPr>
      </w:pPr>
      <w:r>
        <w:rPr>
          <w:szCs w:val="28"/>
        </w:rPr>
        <w:t>П</w:t>
      </w:r>
      <w:r w:rsidR="00944831" w:rsidRPr="003B35B2">
        <w:rPr>
          <w:szCs w:val="28"/>
        </w:rPr>
        <w:t xml:space="preserve">риложение № 1  к </w:t>
      </w:r>
      <w:r>
        <w:rPr>
          <w:szCs w:val="28"/>
        </w:rPr>
        <w:t>р</w:t>
      </w:r>
      <w:r w:rsidR="00944831" w:rsidRPr="003B35B2">
        <w:rPr>
          <w:szCs w:val="28"/>
        </w:rPr>
        <w:t>аспоряжению</w:t>
      </w:r>
    </w:p>
    <w:p w:rsidR="00944831" w:rsidRPr="0023101A" w:rsidRDefault="00944831" w:rsidP="00944831">
      <w:pPr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</w:t>
      </w:r>
      <w:r w:rsidRPr="003B35B2">
        <w:rPr>
          <w:szCs w:val="28"/>
        </w:rPr>
        <w:t xml:space="preserve"> </w:t>
      </w:r>
      <w:r w:rsidR="002C0387">
        <w:rPr>
          <w:szCs w:val="28"/>
        </w:rPr>
        <w:t>о</w:t>
      </w:r>
      <w:r w:rsidRPr="003B35B2">
        <w:rPr>
          <w:szCs w:val="28"/>
        </w:rPr>
        <w:t>т</w:t>
      </w:r>
      <w:r w:rsidR="002C0387">
        <w:rPr>
          <w:szCs w:val="28"/>
        </w:rPr>
        <w:t xml:space="preserve"> 16.07.2021  № 76</w:t>
      </w:r>
      <w:r w:rsidRPr="003B35B2">
        <w:rPr>
          <w:szCs w:val="28"/>
        </w:rPr>
        <w:t xml:space="preserve">                                                                  </w:t>
      </w:r>
    </w:p>
    <w:p w:rsidR="00944831" w:rsidRDefault="00944831" w:rsidP="00944831">
      <w:pPr>
        <w:keepNext/>
        <w:jc w:val="center"/>
        <w:outlineLvl w:val="4"/>
        <w:rPr>
          <w:b/>
          <w:bCs/>
          <w:sz w:val="32"/>
          <w:szCs w:val="32"/>
        </w:rPr>
      </w:pPr>
    </w:p>
    <w:p w:rsidR="00944831" w:rsidRDefault="00944831" w:rsidP="00944831">
      <w:pPr>
        <w:keepNext/>
        <w:jc w:val="center"/>
        <w:outlineLvl w:val="4"/>
        <w:rPr>
          <w:b/>
          <w:bCs/>
          <w:sz w:val="32"/>
          <w:szCs w:val="32"/>
        </w:rPr>
      </w:pPr>
    </w:p>
    <w:p w:rsidR="00944831" w:rsidRPr="00944831" w:rsidRDefault="00944831" w:rsidP="00944831">
      <w:pPr>
        <w:keepNext/>
        <w:jc w:val="center"/>
        <w:outlineLvl w:val="4"/>
        <w:rPr>
          <w:b/>
          <w:bCs/>
          <w:sz w:val="32"/>
          <w:szCs w:val="32"/>
        </w:rPr>
      </w:pPr>
      <w:r w:rsidRPr="00944831">
        <w:rPr>
          <w:b/>
          <w:bCs/>
          <w:sz w:val="32"/>
          <w:szCs w:val="32"/>
        </w:rPr>
        <w:t xml:space="preserve">Индексы изменения сметной стоимости  СМР  </w:t>
      </w:r>
    </w:p>
    <w:p w:rsidR="00944831" w:rsidRPr="00944831" w:rsidRDefault="00944831" w:rsidP="00944831">
      <w:pPr>
        <w:keepNext/>
        <w:jc w:val="center"/>
        <w:outlineLvl w:val="4"/>
        <w:rPr>
          <w:bCs/>
          <w:szCs w:val="28"/>
        </w:rPr>
      </w:pPr>
      <w:r w:rsidRPr="00944831">
        <w:rPr>
          <w:bCs/>
          <w:sz w:val="32"/>
          <w:szCs w:val="32"/>
        </w:rPr>
        <w:t xml:space="preserve">(к </w:t>
      </w:r>
      <w:r w:rsidRPr="00944831">
        <w:rPr>
          <w:bCs/>
          <w:szCs w:val="28"/>
        </w:rPr>
        <w:t xml:space="preserve">ТСНБ-2001 для Кировской области, </w:t>
      </w:r>
    </w:p>
    <w:p w:rsidR="00944831" w:rsidRPr="00944831" w:rsidRDefault="00944831" w:rsidP="00944831">
      <w:pPr>
        <w:keepNext/>
        <w:jc w:val="center"/>
        <w:outlineLvl w:val="4"/>
        <w:rPr>
          <w:bCs/>
          <w:szCs w:val="28"/>
        </w:rPr>
      </w:pPr>
      <w:r w:rsidRPr="00944831">
        <w:rPr>
          <w:bCs/>
          <w:szCs w:val="28"/>
        </w:rPr>
        <w:t>включенной в федеральный реестр сметных нормативов)</w:t>
      </w:r>
    </w:p>
    <w:p w:rsidR="00944831" w:rsidRPr="00944831" w:rsidRDefault="00944831" w:rsidP="00944831">
      <w:pPr>
        <w:keepNext/>
        <w:jc w:val="center"/>
        <w:outlineLvl w:val="4"/>
        <w:rPr>
          <w:bCs/>
          <w:sz w:val="32"/>
          <w:szCs w:val="32"/>
        </w:rPr>
      </w:pPr>
      <w:r w:rsidRPr="00944831">
        <w:rPr>
          <w:b/>
          <w:bCs/>
          <w:sz w:val="32"/>
          <w:szCs w:val="32"/>
        </w:rPr>
        <w:t>за 2 квартал 2021 г</w:t>
      </w:r>
    </w:p>
    <w:p w:rsidR="00944831" w:rsidRPr="00944831" w:rsidRDefault="00944831" w:rsidP="00944831">
      <w:pPr>
        <w:spacing w:after="120"/>
        <w:ind w:right="45"/>
        <w:jc w:val="right"/>
        <w:rPr>
          <w:b/>
          <w:sz w:val="24"/>
          <w:szCs w:val="24"/>
        </w:rPr>
      </w:pPr>
      <w:r w:rsidRPr="00944831">
        <w:rPr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1017"/>
        <w:gridCol w:w="1171"/>
        <w:gridCol w:w="1293"/>
        <w:gridCol w:w="1320"/>
      </w:tblGrid>
      <w:tr w:rsidR="00944831" w:rsidRPr="00944831" w:rsidTr="00515FD6">
        <w:trPr>
          <w:cantSplit/>
          <w:trHeight w:val="340"/>
        </w:trPr>
        <w:tc>
          <w:tcPr>
            <w:tcW w:w="2364" w:type="pct"/>
            <w:vMerge w:val="restart"/>
            <w:tcBorders>
              <w:bottom w:val="nil"/>
            </w:tcBorders>
            <w:vAlign w:val="center"/>
          </w:tcPr>
          <w:p w:rsidR="00944831" w:rsidRPr="00944831" w:rsidRDefault="00944831" w:rsidP="00944831">
            <w:pPr>
              <w:jc w:val="center"/>
              <w:rPr>
                <w:sz w:val="18"/>
                <w:szCs w:val="18"/>
              </w:rPr>
            </w:pPr>
            <w:r w:rsidRPr="00944831">
              <w:rPr>
                <w:sz w:val="18"/>
                <w:szCs w:val="18"/>
              </w:rPr>
              <w:t>Индексы изменения</w:t>
            </w:r>
          </w:p>
          <w:p w:rsidR="00944831" w:rsidRPr="00944831" w:rsidRDefault="00944831" w:rsidP="00944831">
            <w:pPr>
              <w:jc w:val="center"/>
              <w:rPr>
                <w:sz w:val="18"/>
                <w:szCs w:val="18"/>
              </w:rPr>
            </w:pPr>
            <w:r w:rsidRPr="00944831">
              <w:rPr>
                <w:sz w:val="18"/>
                <w:szCs w:val="18"/>
              </w:rPr>
              <w:t>сметной стоимости</w:t>
            </w:r>
          </w:p>
        </w:tc>
        <w:tc>
          <w:tcPr>
            <w:tcW w:w="574" w:type="pct"/>
            <w:vMerge w:val="restart"/>
            <w:vAlign w:val="center"/>
          </w:tcPr>
          <w:p w:rsidR="00944831" w:rsidRPr="00944831" w:rsidRDefault="00944831" w:rsidP="00944831">
            <w:pPr>
              <w:jc w:val="center"/>
              <w:rPr>
                <w:sz w:val="18"/>
                <w:szCs w:val="18"/>
              </w:rPr>
            </w:pPr>
          </w:p>
          <w:p w:rsidR="00944831" w:rsidRPr="00944831" w:rsidRDefault="00944831" w:rsidP="00944831">
            <w:pPr>
              <w:jc w:val="center"/>
              <w:rPr>
                <w:sz w:val="18"/>
                <w:szCs w:val="18"/>
              </w:rPr>
            </w:pPr>
            <w:r w:rsidRPr="00944831">
              <w:rPr>
                <w:sz w:val="18"/>
                <w:szCs w:val="18"/>
              </w:rPr>
              <w:t>СМР</w:t>
            </w:r>
          </w:p>
        </w:tc>
        <w:tc>
          <w:tcPr>
            <w:tcW w:w="2063" w:type="pct"/>
            <w:gridSpan w:val="3"/>
            <w:vAlign w:val="center"/>
          </w:tcPr>
          <w:p w:rsidR="00944831" w:rsidRPr="00944831" w:rsidRDefault="00944831" w:rsidP="00944831">
            <w:pPr>
              <w:jc w:val="center"/>
              <w:rPr>
                <w:sz w:val="18"/>
                <w:szCs w:val="18"/>
              </w:rPr>
            </w:pPr>
            <w:r w:rsidRPr="00944831">
              <w:rPr>
                <w:sz w:val="18"/>
                <w:szCs w:val="18"/>
              </w:rPr>
              <w:t>Индексы по статьям затрат:</w:t>
            </w:r>
          </w:p>
        </w:tc>
      </w:tr>
      <w:tr w:rsidR="00944831" w:rsidRPr="00944831" w:rsidTr="008A6AEA">
        <w:trPr>
          <w:cantSplit/>
          <w:trHeight w:val="966"/>
        </w:trPr>
        <w:tc>
          <w:tcPr>
            <w:tcW w:w="2364" w:type="pct"/>
            <w:vMerge/>
            <w:tcBorders>
              <w:bottom w:val="nil"/>
            </w:tcBorders>
            <w:vAlign w:val="center"/>
          </w:tcPr>
          <w:p w:rsidR="00944831" w:rsidRPr="00944831" w:rsidRDefault="00944831" w:rsidP="00944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vAlign w:val="center"/>
          </w:tcPr>
          <w:p w:rsidR="00944831" w:rsidRPr="00944831" w:rsidRDefault="00944831" w:rsidP="009448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944831" w:rsidRPr="00944831" w:rsidRDefault="00944831" w:rsidP="00944831">
            <w:pPr>
              <w:ind w:right="-113"/>
              <w:jc w:val="center"/>
              <w:rPr>
                <w:sz w:val="18"/>
                <w:szCs w:val="18"/>
              </w:rPr>
            </w:pPr>
            <w:r w:rsidRPr="00944831">
              <w:rPr>
                <w:sz w:val="18"/>
                <w:szCs w:val="18"/>
              </w:rPr>
              <w:t>Оплата труда рабочих, машинистов</w:t>
            </w:r>
          </w:p>
        </w:tc>
        <w:tc>
          <w:tcPr>
            <w:tcW w:w="662" w:type="pct"/>
            <w:vAlign w:val="center"/>
          </w:tcPr>
          <w:p w:rsidR="00944831" w:rsidRPr="00944831" w:rsidRDefault="00944831" w:rsidP="00944831">
            <w:pPr>
              <w:ind w:right="-113"/>
              <w:jc w:val="center"/>
              <w:rPr>
                <w:sz w:val="18"/>
                <w:szCs w:val="18"/>
              </w:rPr>
            </w:pPr>
            <w:r w:rsidRPr="00944831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746" w:type="pct"/>
            <w:vAlign w:val="center"/>
          </w:tcPr>
          <w:p w:rsidR="00944831" w:rsidRPr="00944831" w:rsidRDefault="00944831" w:rsidP="00944831">
            <w:pPr>
              <w:ind w:right="-57"/>
              <w:jc w:val="center"/>
              <w:rPr>
                <w:sz w:val="18"/>
                <w:szCs w:val="18"/>
              </w:rPr>
            </w:pPr>
            <w:r w:rsidRPr="00944831">
              <w:rPr>
                <w:sz w:val="18"/>
                <w:szCs w:val="18"/>
              </w:rPr>
              <w:t>Материалы</w:t>
            </w:r>
          </w:p>
        </w:tc>
      </w:tr>
      <w:tr w:rsidR="00944831" w:rsidRPr="00944831" w:rsidTr="008A6AEA">
        <w:trPr>
          <w:cantSplit/>
          <w:trHeight w:val="966"/>
        </w:trPr>
        <w:tc>
          <w:tcPr>
            <w:tcW w:w="2364" w:type="pct"/>
            <w:tcBorders>
              <w:bottom w:val="nil"/>
            </w:tcBorders>
            <w:vAlign w:val="center"/>
          </w:tcPr>
          <w:p w:rsidR="00944831" w:rsidRPr="00515FD6" w:rsidRDefault="00944831" w:rsidP="00515FD6">
            <w:pPr>
              <w:rPr>
                <w:bCs/>
                <w:color w:val="000000"/>
                <w:szCs w:val="28"/>
              </w:rPr>
            </w:pPr>
            <w:r w:rsidRPr="00515FD6">
              <w:rPr>
                <w:bCs/>
                <w:color w:val="000000"/>
                <w:szCs w:val="28"/>
              </w:rPr>
              <w:t xml:space="preserve">2 квартал 2021 г. к ТСНБ-2001 </w:t>
            </w:r>
          </w:p>
        </w:tc>
        <w:tc>
          <w:tcPr>
            <w:tcW w:w="574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9,96</w:t>
            </w:r>
          </w:p>
        </w:tc>
        <w:tc>
          <w:tcPr>
            <w:tcW w:w="654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21,68</w:t>
            </w:r>
          </w:p>
        </w:tc>
        <w:tc>
          <w:tcPr>
            <w:tcW w:w="662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10,45</w:t>
            </w:r>
          </w:p>
        </w:tc>
        <w:tc>
          <w:tcPr>
            <w:tcW w:w="746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8,03</w:t>
            </w:r>
          </w:p>
        </w:tc>
      </w:tr>
      <w:tr w:rsidR="00944831" w:rsidRPr="00944831" w:rsidTr="008A6AEA">
        <w:trPr>
          <w:trHeight w:val="340"/>
        </w:trPr>
        <w:tc>
          <w:tcPr>
            <w:tcW w:w="2364" w:type="pct"/>
            <w:vAlign w:val="center"/>
          </w:tcPr>
          <w:p w:rsidR="00944831" w:rsidRPr="00515FD6" w:rsidRDefault="00944831" w:rsidP="00515FD6">
            <w:pPr>
              <w:rPr>
                <w:bCs/>
                <w:color w:val="000000"/>
                <w:szCs w:val="28"/>
              </w:rPr>
            </w:pPr>
            <w:r w:rsidRPr="00515FD6">
              <w:rPr>
                <w:bCs/>
                <w:color w:val="000000"/>
                <w:szCs w:val="28"/>
              </w:rPr>
              <w:t xml:space="preserve">2 квартал 2021 г.  к ТСНБ-2001 для организаций, использующих упрощенную систему налогообложения** </w:t>
            </w:r>
          </w:p>
        </w:tc>
        <w:tc>
          <w:tcPr>
            <w:tcW w:w="574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11,20</w:t>
            </w:r>
          </w:p>
        </w:tc>
        <w:tc>
          <w:tcPr>
            <w:tcW w:w="654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21,68</w:t>
            </w:r>
          </w:p>
        </w:tc>
        <w:tc>
          <w:tcPr>
            <w:tcW w:w="662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12,54</w:t>
            </w:r>
          </w:p>
        </w:tc>
        <w:tc>
          <w:tcPr>
            <w:tcW w:w="746" w:type="pct"/>
            <w:vAlign w:val="center"/>
          </w:tcPr>
          <w:p w:rsidR="00944831" w:rsidRPr="00515FD6" w:rsidRDefault="00944831" w:rsidP="00944831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9,64</w:t>
            </w:r>
          </w:p>
        </w:tc>
      </w:tr>
    </w:tbl>
    <w:p w:rsidR="00944831" w:rsidRPr="00944831" w:rsidRDefault="00944831" w:rsidP="00944831">
      <w:pPr>
        <w:keepNext/>
        <w:outlineLvl w:val="0"/>
        <w:rPr>
          <w:w w:val="94"/>
          <w:sz w:val="12"/>
          <w:szCs w:val="12"/>
        </w:rPr>
      </w:pPr>
    </w:p>
    <w:p w:rsidR="00944831" w:rsidRPr="00944831" w:rsidRDefault="00944831" w:rsidP="00944831">
      <w:pPr>
        <w:shd w:val="clear" w:color="auto" w:fill="FFFFFF"/>
        <w:spacing w:line="288" w:lineRule="auto"/>
        <w:ind w:firstLine="709"/>
        <w:jc w:val="both"/>
        <w:rPr>
          <w:szCs w:val="28"/>
        </w:rPr>
      </w:pPr>
      <w:r w:rsidRPr="00944831">
        <w:rPr>
          <w:szCs w:val="28"/>
        </w:rPr>
        <w:t xml:space="preserve">* Индекс изменения сметной стоимости оплаты труда определен в соответствии с п.28 «Методики расчета индексов изменения сметной стоимости строительства», утвержденной приказом Минстроя России от 05.06.2019 №326/пр и учитывает размер средств на оплату труда рабочих-строителей (монтажников) и оплату труда рабочих, управляющих машинами в соответствии с приказом Минстроя Кировской области от 02.03.2021 №15. </w:t>
      </w:r>
    </w:p>
    <w:p w:rsidR="00944831" w:rsidRPr="00944831" w:rsidRDefault="00944831" w:rsidP="00944831">
      <w:pPr>
        <w:shd w:val="clear" w:color="auto" w:fill="FFFFFF"/>
        <w:spacing w:line="288" w:lineRule="auto"/>
        <w:ind w:firstLine="709"/>
        <w:jc w:val="both"/>
        <w:rPr>
          <w:szCs w:val="28"/>
        </w:rPr>
      </w:pPr>
      <w:r w:rsidRPr="00944831">
        <w:rPr>
          <w:szCs w:val="28"/>
        </w:rPr>
        <w:t>Индекс учитывает районный коэффициент к оплате труда рабочих-строителей (монтажников) и оплате труда рабочих, управляющих машинами, устанавливаемый законодательством Российской Федерации для субъекта Р</w:t>
      </w:r>
      <w:r w:rsidR="00416399">
        <w:rPr>
          <w:szCs w:val="28"/>
        </w:rPr>
        <w:t xml:space="preserve">оссийской </w:t>
      </w:r>
      <w:r w:rsidRPr="00944831">
        <w:rPr>
          <w:szCs w:val="28"/>
        </w:rPr>
        <w:t>Ф</w:t>
      </w:r>
      <w:r w:rsidR="00416399">
        <w:rPr>
          <w:szCs w:val="28"/>
        </w:rPr>
        <w:t>едерации</w:t>
      </w:r>
      <w:r w:rsidRPr="00944831">
        <w:rPr>
          <w:szCs w:val="28"/>
        </w:rPr>
        <w:t>.</w:t>
      </w:r>
    </w:p>
    <w:p w:rsidR="00944831" w:rsidRPr="00944831" w:rsidRDefault="00944831" w:rsidP="00944831">
      <w:pPr>
        <w:spacing w:line="288" w:lineRule="auto"/>
        <w:ind w:firstLine="709"/>
        <w:jc w:val="both"/>
        <w:rPr>
          <w:szCs w:val="28"/>
        </w:rPr>
      </w:pPr>
      <w:r w:rsidRPr="00944831">
        <w:rPr>
          <w:szCs w:val="28"/>
        </w:rPr>
        <w:t>** Индекс СМР для организаций, использующих упрощенную систему налогообложения, учитывает:</w:t>
      </w:r>
    </w:p>
    <w:p w:rsidR="00416399" w:rsidRDefault="00944831" w:rsidP="00416399">
      <w:pPr>
        <w:spacing w:line="288" w:lineRule="auto"/>
        <w:ind w:firstLine="709"/>
        <w:jc w:val="both"/>
        <w:rPr>
          <w:szCs w:val="28"/>
        </w:rPr>
      </w:pPr>
      <w:r w:rsidRPr="00944831">
        <w:rPr>
          <w:szCs w:val="28"/>
        </w:rPr>
        <w:t>– стоимость  эксплуатации машин, материалов и автотранспорта  в</w:t>
      </w:r>
      <w:r w:rsidR="00416399">
        <w:rPr>
          <w:szCs w:val="28"/>
        </w:rPr>
        <w:t xml:space="preserve"> текущем уровне цен с  НДС  20%</w:t>
      </w:r>
    </w:p>
    <w:p w:rsidR="00416399" w:rsidRPr="003B35B2" w:rsidRDefault="00416399" w:rsidP="00416399">
      <w:pPr>
        <w:rPr>
          <w:szCs w:val="28"/>
        </w:rPr>
      </w:pPr>
      <w:r>
        <w:br w:type="page"/>
      </w:r>
    </w:p>
    <w:p w:rsidR="00265C16" w:rsidRPr="003B35B2" w:rsidRDefault="00F2477D" w:rsidP="00265C16">
      <w:pPr>
        <w:jc w:val="right"/>
        <w:rPr>
          <w:szCs w:val="28"/>
        </w:rPr>
      </w:pPr>
      <w:r>
        <w:rPr>
          <w:szCs w:val="28"/>
        </w:rPr>
        <w:lastRenderedPageBreak/>
        <w:t>Приложение № 2  к р</w:t>
      </w:r>
      <w:r w:rsidR="00265C16" w:rsidRPr="003B35B2">
        <w:rPr>
          <w:szCs w:val="28"/>
        </w:rPr>
        <w:t>аспоряжению</w:t>
      </w:r>
    </w:p>
    <w:p w:rsidR="00265C16" w:rsidRPr="0023101A" w:rsidRDefault="00265C16" w:rsidP="00265C16">
      <w:pPr>
        <w:jc w:val="right"/>
        <w:rPr>
          <w:sz w:val="24"/>
          <w:szCs w:val="24"/>
        </w:rPr>
      </w:pPr>
      <w:r w:rsidRPr="003B35B2">
        <w:rPr>
          <w:szCs w:val="28"/>
        </w:rPr>
        <w:t xml:space="preserve"> </w:t>
      </w:r>
      <w:r w:rsidR="002C0387">
        <w:rPr>
          <w:szCs w:val="28"/>
        </w:rPr>
        <w:t>о</w:t>
      </w:r>
      <w:r w:rsidR="002C0387" w:rsidRPr="003B35B2">
        <w:rPr>
          <w:szCs w:val="28"/>
        </w:rPr>
        <w:t>т</w:t>
      </w:r>
      <w:r w:rsidR="002C0387">
        <w:rPr>
          <w:szCs w:val="28"/>
        </w:rPr>
        <w:t xml:space="preserve"> 16.07.2021  № 76</w:t>
      </w:r>
      <w:r w:rsidR="002C0387" w:rsidRPr="003B35B2">
        <w:rPr>
          <w:szCs w:val="28"/>
        </w:rPr>
        <w:t xml:space="preserve"> </w:t>
      </w:r>
      <w:bookmarkStart w:id="0" w:name="_GoBack"/>
      <w:bookmarkEnd w:id="0"/>
      <w:r w:rsidRPr="003B35B2">
        <w:rPr>
          <w:szCs w:val="28"/>
        </w:rPr>
        <w:t xml:space="preserve">                                                                 </w:t>
      </w:r>
    </w:p>
    <w:p w:rsidR="00265C16" w:rsidRPr="00265C16" w:rsidRDefault="00265C16" w:rsidP="00265C16">
      <w:pPr>
        <w:keepNext/>
        <w:shd w:val="clear" w:color="auto" w:fill="FFFFFF"/>
        <w:jc w:val="right"/>
        <w:outlineLvl w:val="4"/>
        <w:rPr>
          <w:bCs/>
          <w:sz w:val="24"/>
          <w:szCs w:val="24"/>
        </w:rPr>
      </w:pPr>
    </w:p>
    <w:p w:rsidR="00265C16" w:rsidRPr="00265C16" w:rsidRDefault="00265C16" w:rsidP="00265C16">
      <w:pPr>
        <w:keepNext/>
        <w:shd w:val="clear" w:color="auto" w:fill="FFFFFF"/>
        <w:jc w:val="center"/>
        <w:outlineLvl w:val="4"/>
        <w:rPr>
          <w:b/>
          <w:bCs/>
          <w:sz w:val="32"/>
          <w:szCs w:val="32"/>
        </w:rPr>
      </w:pPr>
    </w:p>
    <w:p w:rsidR="00265C16" w:rsidRPr="00265C16" w:rsidRDefault="00265C16" w:rsidP="00265C16">
      <w:pPr>
        <w:keepNext/>
        <w:shd w:val="clear" w:color="auto" w:fill="FFFFFF"/>
        <w:jc w:val="center"/>
        <w:outlineLvl w:val="4"/>
        <w:rPr>
          <w:b/>
          <w:bCs/>
          <w:sz w:val="32"/>
          <w:szCs w:val="32"/>
        </w:rPr>
      </w:pPr>
      <w:r w:rsidRPr="00265C16">
        <w:rPr>
          <w:b/>
          <w:bCs/>
          <w:sz w:val="32"/>
          <w:szCs w:val="32"/>
        </w:rPr>
        <w:t xml:space="preserve">Индексы изменения сметной стоимости перевозки грузов, </w:t>
      </w:r>
    </w:p>
    <w:p w:rsidR="00265C16" w:rsidRPr="00265C16" w:rsidRDefault="00265C16" w:rsidP="00265C16">
      <w:pPr>
        <w:keepNext/>
        <w:shd w:val="clear" w:color="auto" w:fill="FFFFFF"/>
        <w:jc w:val="center"/>
        <w:outlineLvl w:val="4"/>
        <w:rPr>
          <w:b/>
          <w:bCs/>
          <w:sz w:val="32"/>
          <w:szCs w:val="32"/>
        </w:rPr>
      </w:pPr>
      <w:r w:rsidRPr="00265C16">
        <w:rPr>
          <w:b/>
          <w:bCs/>
          <w:sz w:val="32"/>
          <w:szCs w:val="32"/>
        </w:rPr>
        <w:t xml:space="preserve">погрузоразгрузочных работ при автомобильных перевозках </w:t>
      </w:r>
    </w:p>
    <w:p w:rsidR="00265C16" w:rsidRPr="00265C16" w:rsidRDefault="00265C16" w:rsidP="00265C16">
      <w:pPr>
        <w:keepNext/>
        <w:shd w:val="clear" w:color="auto" w:fill="FFFFFF"/>
        <w:spacing w:before="60" w:after="60"/>
        <w:jc w:val="center"/>
        <w:outlineLvl w:val="4"/>
        <w:rPr>
          <w:bCs/>
          <w:szCs w:val="28"/>
        </w:rPr>
      </w:pPr>
      <w:r w:rsidRPr="00265C16">
        <w:rPr>
          <w:bCs/>
          <w:szCs w:val="28"/>
        </w:rPr>
        <w:t xml:space="preserve">(к ТССЦпг 81-01-2001 для Кировской области) </w:t>
      </w:r>
    </w:p>
    <w:p w:rsidR="00265C16" w:rsidRPr="00265C16" w:rsidRDefault="00265C16" w:rsidP="00265C16">
      <w:pPr>
        <w:shd w:val="clear" w:color="auto" w:fill="FFFFFF"/>
        <w:spacing w:before="60" w:after="60"/>
        <w:jc w:val="center"/>
        <w:rPr>
          <w:b/>
          <w:bCs/>
          <w:sz w:val="32"/>
          <w:szCs w:val="32"/>
        </w:rPr>
      </w:pPr>
      <w:r w:rsidRPr="00265C16">
        <w:rPr>
          <w:b/>
          <w:bCs/>
          <w:sz w:val="32"/>
          <w:szCs w:val="32"/>
        </w:rPr>
        <w:t xml:space="preserve">за 2 квартал 2021 г. </w:t>
      </w:r>
    </w:p>
    <w:p w:rsidR="00265C16" w:rsidRPr="00265C16" w:rsidRDefault="00265C16" w:rsidP="00265C16">
      <w:pPr>
        <w:shd w:val="clear" w:color="auto" w:fill="FFFFFF"/>
        <w:spacing w:after="120"/>
        <w:jc w:val="right"/>
        <w:rPr>
          <w:bCs/>
          <w:sz w:val="24"/>
          <w:szCs w:val="24"/>
        </w:rPr>
      </w:pPr>
      <w:r w:rsidRPr="00265C16">
        <w:rPr>
          <w:bCs/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3971"/>
        <w:gridCol w:w="4112"/>
      </w:tblGrid>
      <w:tr w:rsidR="00515FD6" w:rsidRPr="00265C16" w:rsidTr="00515FD6">
        <w:trPr>
          <w:trHeight w:val="340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 w:val="24"/>
                <w:szCs w:val="32"/>
              </w:rPr>
            </w:pPr>
            <w:r w:rsidRPr="00265C16">
              <w:rPr>
                <w:sz w:val="24"/>
                <w:szCs w:val="32"/>
              </w:rPr>
              <w:t>№ п/п</w:t>
            </w:r>
          </w:p>
        </w:tc>
        <w:tc>
          <w:tcPr>
            <w:tcW w:w="2191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 w:val="24"/>
                <w:szCs w:val="32"/>
              </w:rPr>
            </w:pPr>
            <w:r w:rsidRPr="00265C16">
              <w:rPr>
                <w:sz w:val="24"/>
                <w:szCs w:val="32"/>
              </w:rPr>
              <w:t xml:space="preserve">№ таблиц 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515FD6">
            <w:pPr>
              <w:keepNext/>
              <w:shd w:val="clear" w:color="auto" w:fill="FFFFFF"/>
              <w:jc w:val="center"/>
              <w:outlineLvl w:val="0"/>
              <w:rPr>
                <w:sz w:val="24"/>
                <w:szCs w:val="32"/>
              </w:rPr>
            </w:pPr>
            <w:r w:rsidRPr="00515FD6">
              <w:rPr>
                <w:sz w:val="24"/>
                <w:szCs w:val="32"/>
              </w:rPr>
              <w:t>индекс</w:t>
            </w:r>
          </w:p>
        </w:tc>
      </w:tr>
      <w:tr w:rsidR="00515FD6" w:rsidRPr="00265C16" w:rsidTr="00515FD6">
        <w:trPr>
          <w:trHeight w:val="284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1</w:t>
            </w:r>
          </w:p>
        </w:tc>
        <w:tc>
          <w:tcPr>
            <w:tcW w:w="2191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 xml:space="preserve">03-01 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14,68</w:t>
            </w:r>
          </w:p>
        </w:tc>
      </w:tr>
      <w:tr w:rsidR="00515FD6" w:rsidRPr="00265C16" w:rsidTr="00515FD6">
        <w:trPr>
          <w:trHeight w:val="284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2</w:t>
            </w:r>
          </w:p>
        </w:tc>
        <w:tc>
          <w:tcPr>
            <w:tcW w:w="2191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 xml:space="preserve">03-02 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14,70</w:t>
            </w:r>
          </w:p>
        </w:tc>
      </w:tr>
      <w:tr w:rsidR="00515FD6" w:rsidRPr="00265C16" w:rsidTr="00515FD6">
        <w:trPr>
          <w:trHeight w:val="289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3</w:t>
            </w:r>
          </w:p>
        </w:tc>
        <w:tc>
          <w:tcPr>
            <w:tcW w:w="2191" w:type="pct"/>
          </w:tcPr>
          <w:p w:rsidR="00515FD6" w:rsidRPr="00265C16" w:rsidRDefault="00515FD6" w:rsidP="00265C16">
            <w:pPr>
              <w:shd w:val="clear" w:color="auto" w:fill="FFFFFF"/>
              <w:rPr>
                <w:szCs w:val="28"/>
              </w:rPr>
            </w:pPr>
            <w:r w:rsidRPr="00265C16">
              <w:rPr>
                <w:szCs w:val="28"/>
              </w:rPr>
              <w:t>03-21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13,93</w:t>
            </w:r>
          </w:p>
        </w:tc>
      </w:tr>
      <w:tr w:rsidR="00515FD6" w:rsidRPr="00265C16" w:rsidTr="00515FD6">
        <w:trPr>
          <w:trHeight w:val="284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4</w:t>
            </w:r>
          </w:p>
        </w:tc>
        <w:tc>
          <w:tcPr>
            <w:tcW w:w="2191" w:type="pct"/>
          </w:tcPr>
          <w:p w:rsidR="00515FD6" w:rsidRPr="00265C16" w:rsidRDefault="00515FD6" w:rsidP="00265C16">
            <w:pPr>
              <w:shd w:val="clear" w:color="auto" w:fill="FFFFFF"/>
              <w:rPr>
                <w:szCs w:val="28"/>
              </w:rPr>
            </w:pPr>
            <w:r w:rsidRPr="00265C16">
              <w:rPr>
                <w:szCs w:val="28"/>
              </w:rPr>
              <w:t>03-22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13,97</w:t>
            </w:r>
          </w:p>
        </w:tc>
      </w:tr>
      <w:tr w:rsidR="00515FD6" w:rsidRPr="00265C16" w:rsidTr="00515FD6">
        <w:trPr>
          <w:trHeight w:val="284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5</w:t>
            </w:r>
          </w:p>
        </w:tc>
        <w:tc>
          <w:tcPr>
            <w:tcW w:w="2191" w:type="pct"/>
          </w:tcPr>
          <w:p w:rsidR="00515FD6" w:rsidRPr="00265C16" w:rsidRDefault="00515FD6" w:rsidP="00265C16">
            <w:pPr>
              <w:shd w:val="clear" w:color="auto" w:fill="FFFFFF"/>
              <w:rPr>
                <w:szCs w:val="28"/>
              </w:rPr>
            </w:pPr>
            <w:r w:rsidRPr="00265C16">
              <w:rPr>
                <w:szCs w:val="28"/>
              </w:rPr>
              <w:t>03-31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15,19</w:t>
            </w:r>
          </w:p>
        </w:tc>
      </w:tr>
      <w:tr w:rsidR="00515FD6" w:rsidRPr="00265C16" w:rsidTr="00515FD6">
        <w:trPr>
          <w:trHeight w:val="284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6</w:t>
            </w:r>
          </w:p>
        </w:tc>
        <w:tc>
          <w:tcPr>
            <w:tcW w:w="2191" w:type="pct"/>
          </w:tcPr>
          <w:p w:rsidR="00515FD6" w:rsidRPr="00265C16" w:rsidRDefault="00515FD6" w:rsidP="00265C16">
            <w:pPr>
              <w:shd w:val="clear" w:color="auto" w:fill="FFFFFF"/>
              <w:rPr>
                <w:szCs w:val="28"/>
              </w:rPr>
            </w:pPr>
            <w:r w:rsidRPr="00265C16">
              <w:rPr>
                <w:szCs w:val="28"/>
              </w:rPr>
              <w:t>03-32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9,58</w:t>
            </w:r>
          </w:p>
        </w:tc>
      </w:tr>
      <w:tr w:rsidR="00515FD6" w:rsidRPr="00265C16" w:rsidTr="00515FD6">
        <w:trPr>
          <w:trHeight w:val="284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7</w:t>
            </w:r>
          </w:p>
        </w:tc>
        <w:tc>
          <w:tcPr>
            <w:tcW w:w="2191" w:type="pct"/>
          </w:tcPr>
          <w:p w:rsidR="00515FD6" w:rsidRPr="00265C16" w:rsidRDefault="00515FD6" w:rsidP="00265C16">
            <w:pPr>
              <w:shd w:val="clear" w:color="auto" w:fill="FFFFFF"/>
              <w:rPr>
                <w:szCs w:val="28"/>
              </w:rPr>
            </w:pPr>
            <w:r w:rsidRPr="00265C16">
              <w:rPr>
                <w:szCs w:val="28"/>
              </w:rPr>
              <w:t>03-33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10,45</w:t>
            </w:r>
          </w:p>
        </w:tc>
      </w:tr>
      <w:tr w:rsidR="00515FD6" w:rsidRPr="00265C16" w:rsidTr="00515FD6">
        <w:trPr>
          <w:trHeight w:val="284"/>
        </w:trPr>
        <w:tc>
          <w:tcPr>
            <w:tcW w:w="540" w:type="pct"/>
            <w:vAlign w:val="center"/>
          </w:tcPr>
          <w:p w:rsidR="00515FD6" w:rsidRPr="00265C16" w:rsidRDefault="00515FD6" w:rsidP="00265C16">
            <w:pPr>
              <w:keepNext/>
              <w:shd w:val="clear" w:color="auto" w:fill="FFFFFF"/>
              <w:jc w:val="center"/>
              <w:outlineLvl w:val="0"/>
              <w:rPr>
                <w:szCs w:val="28"/>
              </w:rPr>
            </w:pPr>
            <w:r w:rsidRPr="00265C16">
              <w:rPr>
                <w:szCs w:val="28"/>
              </w:rPr>
              <w:t>8</w:t>
            </w:r>
          </w:p>
        </w:tc>
        <w:tc>
          <w:tcPr>
            <w:tcW w:w="2191" w:type="pct"/>
          </w:tcPr>
          <w:p w:rsidR="00515FD6" w:rsidRPr="00265C16" w:rsidRDefault="00515FD6" w:rsidP="00265C16">
            <w:pPr>
              <w:shd w:val="clear" w:color="auto" w:fill="FFFFFF"/>
              <w:rPr>
                <w:sz w:val="24"/>
                <w:szCs w:val="24"/>
              </w:rPr>
            </w:pPr>
            <w:r w:rsidRPr="00265C16">
              <w:rPr>
                <w:sz w:val="24"/>
                <w:szCs w:val="24"/>
              </w:rPr>
              <w:t>01-01 Погрузо-разгрузочные работы при автомобильных перевозках,</w:t>
            </w:r>
          </w:p>
        </w:tc>
        <w:tc>
          <w:tcPr>
            <w:tcW w:w="2269" w:type="pct"/>
            <w:vAlign w:val="center"/>
          </w:tcPr>
          <w:p w:rsidR="00515FD6" w:rsidRPr="00515FD6" w:rsidRDefault="00515FD6" w:rsidP="00265C16">
            <w:pPr>
              <w:jc w:val="center"/>
              <w:rPr>
                <w:color w:val="000000"/>
                <w:szCs w:val="28"/>
              </w:rPr>
            </w:pPr>
            <w:r w:rsidRPr="00515FD6">
              <w:rPr>
                <w:color w:val="000000"/>
                <w:szCs w:val="28"/>
              </w:rPr>
              <w:t>14,01</w:t>
            </w:r>
          </w:p>
        </w:tc>
      </w:tr>
    </w:tbl>
    <w:p w:rsidR="00265C16" w:rsidRPr="00265C16" w:rsidRDefault="00265C16" w:rsidP="00265C16">
      <w:pPr>
        <w:shd w:val="clear" w:color="auto" w:fill="FFFFFF"/>
        <w:jc w:val="center"/>
        <w:rPr>
          <w:sz w:val="24"/>
          <w:szCs w:val="24"/>
        </w:rPr>
      </w:pPr>
    </w:p>
    <w:p w:rsidR="00265C16" w:rsidRPr="00265C16" w:rsidRDefault="00265C16" w:rsidP="00265C1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265C16" w:rsidRPr="00265C16" w:rsidRDefault="00265C16" w:rsidP="00265C1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65C16">
        <w:rPr>
          <w:szCs w:val="28"/>
        </w:rPr>
        <w:t>Индекс учитывает оплату труда механизаторов, рассчитанную в соответствии с приказом Минстроя Кировской области от 02.03.2021 №15,  с учетом районного коэффициента к заработной плате, устанавливаемого законодательством Российской Федерации для субъекта РФ.</w:t>
      </w:r>
    </w:p>
    <w:p w:rsidR="00265C16" w:rsidRDefault="00265C16" w:rsidP="00017F83">
      <w:pPr>
        <w:spacing w:line="360" w:lineRule="auto"/>
        <w:jc w:val="both"/>
      </w:pPr>
    </w:p>
    <w:sectPr w:rsidR="00265C16" w:rsidSect="003F35E1">
      <w:headerReference w:type="default" r:id="rId7"/>
      <w:headerReference w:type="first" r:id="rId8"/>
      <w:pgSz w:w="11907" w:h="16840"/>
      <w:pgMar w:top="1418" w:right="851" w:bottom="1134" w:left="1985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93" w:rsidRDefault="00C24993">
      <w:r>
        <w:separator/>
      </w:r>
    </w:p>
  </w:endnote>
  <w:endnote w:type="continuationSeparator" w:id="0">
    <w:p w:rsidR="00C24993" w:rsidRDefault="00C2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UI 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93" w:rsidRDefault="00C24993">
      <w:r>
        <w:separator/>
      </w:r>
    </w:p>
  </w:footnote>
  <w:footnote w:type="continuationSeparator" w:id="0">
    <w:p w:rsidR="00C24993" w:rsidRDefault="00C2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FD" w:rsidRDefault="003603F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387">
      <w:rPr>
        <w:rStyle w:val="a5"/>
        <w:noProof/>
      </w:rPr>
      <w:t>4</w:t>
    </w:r>
    <w:r>
      <w:rPr>
        <w:rStyle w:val="a5"/>
      </w:rPr>
      <w:fldChar w:fldCharType="end"/>
    </w:r>
  </w:p>
  <w:p w:rsidR="003603FD" w:rsidRDefault="003603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42349822"/>
  <w:bookmarkEnd w:id="1"/>
  <w:p w:rsidR="003603FD" w:rsidRDefault="003603FD">
    <w:pPr>
      <w:pStyle w:val="a3"/>
      <w:jc w:val="center"/>
    </w:pPr>
    <w:r>
      <w:object w:dxaOrig="741" w:dyaOrig="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.75pt" fillcolor="window">
          <v:imagedata r:id="rId1" o:title=""/>
        </v:shape>
        <o:OLEObject Type="Embed" ProgID="Word.Picture.8" ShapeID="_x0000_i1025" DrawAspect="Content" ObjectID="_16881906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BEA"/>
    <w:multiLevelType w:val="hybridMultilevel"/>
    <w:tmpl w:val="684C8A2A"/>
    <w:lvl w:ilvl="0" w:tplc="2258101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5C86"/>
    <w:multiLevelType w:val="hybridMultilevel"/>
    <w:tmpl w:val="6DB07D5A"/>
    <w:lvl w:ilvl="0" w:tplc="3A94926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1"/>
    <w:rsid w:val="00012948"/>
    <w:rsid w:val="000156A0"/>
    <w:rsid w:val="00017F83"/>
    <w:rsid w:val="00055EEE"/>
    <w:rsid w:val="000A017C"/>
    <w:rsid w:val="000F06CF"/>
    <w:rsid w:val="001068CE"/>
    <w:rsid w:val="001078B1"/>
    <w:rsid w:val="0012063E"/>
    <w:rsid w:val="00123C10"/>
    <w:rsid w:val="00145695"/>
    <w:rsid w:val="001716A6"/>
    <w:rsid w:val="00185BC0"/>
    <w:rsid w:val="001A2364"/>
    <w:rsid w:val="001C03EE"/>
    <w:rsid w:val="001D03AE"/>
    <w:rsid w:val="001D1B2D"/>
    <w:rsid w:val="001F2D1E"/>
    <w:rsid w:val="001F39F3"/>
    <w:rsid w:val="00224C71"/>
    <w:rsid w:val="00265C16"/>
    <w:rsid w:val="002A064D"/>
    <w:rsid w:val="002B24E6"/>
    <w:rsid w:val="002C0387"/>
    <w:rsid w:val="002E3C01"/>
    <w:rsid w:val="002E7E3F"/>
    <w:rsid w:val="00312D92"/>
    <w:rsid w:val="00313E15"/>
    <w:rsid w:val="003151B0"/>
    <w:rsid w:val="00322119"/>
    <w:rsid w:val="0032567E"/>
    <w:rsid w:val="00354CB1"/>
    <w:rsid w:val="003603FD"/>
    <w:rsid w:val="00367A71"/>
    <w:rsid w:val="00367B66"/>
    <w:rsid w:val="00391096"/>
    <w:rsid w:val="003B34D9"/>
    <w:rsid w:val="003C63DF"/>
    <w:rsid w:val="003E68A4"/>
    <w:rsid w:val="003F35E1"/>
    <w:rsid w:val="00400217"/>
    <w:rsid w:val="00416399"/>
    <w:rsid w:val="00434327"/>
    <w:rsid w:val="004520FC"/>
    <w:rsid w:val="00493176"/>
    <w:rsid w:val="004A7FD6"/>
    <w:rsid w:val="004B414C"/>
    <w:rsid w:val="004C1AF9"/>
    <w:rsid w:val="004C64E6"/>
    <w:rsid w:val="004E0978"/>
    <w:rsid w:val="004F0163"/>
    <w:rsid w:val="004F6671"/>
    <w:rsid w:val="00502881"/>
    <w:rsid w:val="00515FD6"/>
    <w:rsid w:val="00531F78"/>
    <w:rsid w:val="005353A7"/>
    <w:rsid w:val="005534F7"/>
    <w:rsid w:val="005709F8"/>
    <w:rsid w:val="005A6B75"/>
    <w:rsid w:val="00625C7D"/>
    <w:rsid w:val="006305A6"/>
    <w:rsid w:val="0063337E"/>
    <w:rsid w:val="00633E87"/>
    <w:rsid w:val="0064403D"/>
    <w:rsid w:val="00660435"/>
    <w:rsid w:val="00662BAF"/>
    <w:rsid w:val="00672596"/>
    <w:rsid w:val="006D1F12"/>
    <w:rsid w:val="006E71AD"/>
    <w:rsid w:val="00710132"/>
    <w:rsid w:val="00747B63"/>
    <w:rsid w:val="00753DB3"/>
    <w:rsid w:val="00770B48"/>
    <w:rsid w:val="00782350"/>
    <w:rsid w:val="0078675F"/>
    <w:rsid w:val="007A194D"/>
    <w:rsid w:val="007B7C3B"/>
    <w:rsid w:val="007C076D"/>
    <w:rsid w:val="007D361E"/>
    <w:rsid w:val="007F3C7A"/>
    <w:rsid w:val="007F5038"/>
    <w:rsid w:val="008023D1"/>
    <w:rsid w:val="0082362E"/>
    <w:rsid w:val="00842CBB"/>
    <w:rsid w:val="00853D35"/>
    <w:rsid w:val="00871B2A"/>
    <w:rsid w:val="008B1181"/>
    <w:rsid w:val="008E6011"/>
    <w:rsid w:val="008F6D51"/>
    <w:rsid w:val="008F7EFA"/>
    <w:rsid w:val="00914B25"/>
    <w:rsid w:val="009272BB"/>
    <w:rsid w:val="00944831"/>
    <w:rsid w:val="009941D4"/>
    <w:rsid w:val="009A30CB"/>
    <w:rsid w:val="00A56CF4"/>
    <w:rsid w:val="00A71CAA"/>
    <w:rsid w:val="00AE15D8"/>
    <w:rsid w:val="00B05C9A"/>
    <w:rsid w:val="00BD367A"/>
    <w:rsid w:val="00BD780D"/>
    <w:rsid w:val="00BE017B"/>
    <w:rsid w:val="00BF075D"/>
    <w:rsid w:val="00C24993"/>
    <w:rsid w:val="00C47802"/>
    <w:rsid w:val="00C51EA8"/>
    <w:rsid w:val="00C76ADE"/>
    <w:rsid w:val="00C87AFB"/>
    <w:rsid w:val="00CA7A35"/>
    <w:rsid w:val="00CB582F"/>
    <w:rsid w:val="00CC3E9E"/>
    <w:rsid w:val="00CD4DEF"/>
    <w:rsid w:val="00CD568A"/>
    <w:rsid w:val="00D238C2"/>
    <w:rsid w:val="00D25FC6"/>
    <w:rsid w:val="00D3549B"/>
    <w:rsid w:val="00D43504"/>
    <w:rsid w:val="00DB6597"/>
    <w:rsid w:val="00DE029B"/>
    <w:rsid w:val="00DF1BC3"/>
    <w:rsid w:val="00E06684"/>
    <w:rsid w:val="00E50EA6"/>
    <w:rsid w:val="00E832A9"/>
    <w:rsid w:val="00EB2F79"/>
    <w:rsid w:val="00EC7E10"/>
    <w:rsid w:val="00ED2642"/>
    <w:rsid w:val="00EE0152"/>
    <w:rsid w:val="00F0432B"/>
    <w:rsid w:val="00F2477D"/>
    <w:rsid w:val="00F84435"/>
    <w:rsid w:val="00FA4390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F742C"/>
  <w15:docId w15:val="{5412B5DC-B377-4AA7-8559-FCDE786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9448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10">
    <w:name w:val="Ñòèëü1"/>
    <w:basedOn w:val="a"/>
    <w:pPr>
      <w:tabs>
        <w:tab w:val="center" w:pos="4703"/>
        <w:tab w:val="right" w:pos="9214"/>
      </w:tabs>
      <w:spacing w:before="120"/>
      <w:ind w:right="1418" w:firstLine="709"/>
      <w:jc w:val="both"/>
    </w:pPr>
    <w:rPr>
      <w:b/>
      <w:sz w:val="26"/>
    </w:rPr>
  </w:style>
  <w:style w:type="paragraph" w:customStyle="1" w:styleId="a6">
    <w:name w:val="Àáçàö ñ îòñòóï"/>
    <w:next w:val="a"/>
    <w:pPr>
      <w:spacing w:before="120"/>
      <w:ind w:firstLine="720"/>
      <w:jc w:val="both"/>
    </w:pPr>
    <w:rPr>
      <w:noProof/>
      <w:sz w:val="28"/>
    </w:rPr>
  </w:style>
  <w:style w:type="paragraph" w:styleId="a7">
    <w:name w:val="Body Text"/>
    <w:basedOn w:val="a"/>
    <w:pPr>
      <w:jc w:val="both"/>
    </w:pPr>
  </w:style>
  <w:style w:type="paragraph" w:styleId="a8">
    <w:name w:val="Balloon Text"/>
    <w:basedOn w:val="a"/>
    <w:semiHidden/>
    <w:rsid w:val="001D1B2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94483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0;&#1089;&#1100;&#1084;&#1072;\2021\&#1041;&#1083;&#1072;&#1085;&#1082;&#1080;%20&#1085;&#1086;&#1074;&#1086;&#1075;&#1086;%20&#1084;&#1080;&#1085;&#1080;&#1089;&#1090;&#1077;&#1088;&#1089;&#1090;&#1074;&#1072;\21_&#1052;&#1080;&#1085;&#1089;&#1090;&#1088;&#1086;&#1081;&#1101;&#1085;&#1077;&#1088;&#1075;&#1086;_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21_Минстройэнерго_Распоряжение.dot</Template>
  <TotalTime>0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Минэнерго и ЖКХ</cp:lastModifiedBy>
  <cp:revision>2</cp:revision>
  <cp:lastPrinted>2011-06-22T14:52:00Z</cp:lastPrinted>
  <dcterms:created xsi:type="dcterms:W3CDTF">2021-07-19T06:05:00Z</dcterms:created>
  <dcterms:modified xsi:type="dcterms:W3CDTF">2021-07-19T06:05:00Z</dcterms:modified>
</cp:coreProperties>
</file>