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7307" w:rsidRPr="00E87307" w:rsidRDefault="00E87307" w:rsidP="00E87307">
      <w:pPr>
        <w:suppressAutoHyphens/>
        <w:autoSpaceDE w:val="0"/>
        <w:autoSpaceDN w:val="0"/>
        <w:adjustRightInd w:val="0"/>
        <w:ind w:left="53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730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2</w:t>
      </w:r>
    </w:p>
    <w:p w:rsidR="00E87307" w:rsidRPr="00E87307" w:rsidRDefault="00E87307" w:rsidP="00E87307">
      <w:pPr>
        <w:suppressAutoHyphens/>
        <w:autoSpaceDE w:val="0"/>
        <w:autoSpaceDN w:val="0"/>
        <w:adjustRightInd w:val="0"/>
        <w:spacing w:after="0" w:line="240" w:lineRule="auto"/>
        <w:ind w:firstLine="538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7307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УТВЕРЖДЕНА</w:t>
      </w:r>
    </w:p>
    <w:p w:rsidR="00E87307" w:rsidRPr="00E87307" w:rsidRDefault="00E87307" w:rsidP="00E87307">
      <w:pPr>
        <w:suppressAutoHyphens/>
        <w:autoSpaceDE w:val="0"/>
        <w:autoSpaceDN w:val="0"/>
        <w:adjustRightInd w:val="0"/>
        <w:spacing w:after="0" w:line="240" w:lineRule="auto"/>
        <w:ind w:left="5387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73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приказом министра строительства </w:t>
      </w:r>
    </w:p>
    <w:p w:rsidR="00E87307" w:rsidRPr="00E87307" w:rsidRDefault="00E87307" w:rsidP="00E87307">
      <w:pPr>
        <w:suppressAutoHyphens/>
        <w:autoSpaceDE w:val="0"/>
        <w:autoSpaceDN w:val="0"/>
        <w:adjustRightInd w:val="0"/>
        <w:spacing w:after="0" w:line="240" w:lineRule="auto"/>
        <w:ind w:left="5387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73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Кировской области </w:t>
      </w:r>
    </w:p>
    <w:p w:rsidR="00E87307" w:rsidRPr="00E87307" w:rsidRDefault="00E87307" w:rsidP="00E87307">
      <w:pPr>
        <w:suppressAutoHyphens/>
        <w:autoSpaceDE w:val="0"/>
        <w:autoSpaceDN w:val="0"/>
        <w:adjustRightInd w:val="0"/>
        <w:spacing w:after="0" w:line="240" w:lineRule="auto"/>
        <w:ind w:left="5387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73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BA7A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26.12.2024 </w:t>
      </w:r>
      <w:bookmarkStart w:id="0" w:name="_GoBack"/>
      <w:bookmarkEnd w:id="0"/>
      <w:r w:rsidRPr="00E873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BA7AA6">
        <w:rPr>
          <w:rFonts w:ascii="Times New Roman" w:eastAsia="Times New Roman" w:hAnsi="Times New Roman" w:cs="Times New Roman"/>
          <w:sz w:val="28"/>
          <w:szCs w:val="28"/>
          <w:lang w:eastAsia="ru-RU"/>
        </w:rPr>
        <w:t>75</w:t>
      </w:r>
    </w:p>
    <w:p w:rsidR="00E87307" w:rsidRPr="00E87307" w:rsidRDefault="00E87307" w:rsidP="00E87307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7307" w:rsidRPr="00E87307" w:rsidRDefault="00E87307" w:rsidP="00E87307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7307" w:rsidRPr="003874D4" w:rsidRDefault="00E87307" w:rsidP="00E87307">
      <w:pPr>
        <w:suppressAutoHyphens/>
        <w:autoSpaceDE w:val="0"/>
        <w:autoSpaceDN w:val="0"/>
        <w:adjustRightInd w:val="0"/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874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ПОЛИТИКА</w:t>
      </w:r>
    </w:p>
    <w:p w:rsidR="003874D4" w:rsidRPr="003874D4" w:rsidRDefault="003874D4" w:rsidP="00E87307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874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обработки и обеспечения безопасности персональных данных </w:t>
      </w:r>
    </w:p>
    <w:p w:rsidR="00E87307" w:rsidRPr="003874D4" w:rsidRDefault="003874D4" w:rsidP="00E87307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874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министерстве строительства Кировской области</w:t>
      </w:r>
    </w:p>
    <w:p w:rsidR="00E87307" w:rsidRDefault="00E87307" w:rsidP="00E87307">
      <w:pPr>
        <w:suppressAutoHyphens/>
        <w:rPr>
          <w:sz w:val="20"/>
          <w:szCs w:val="20"/>
        </w:rPr>
      </w:pP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 Общие положения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b/>
          <w:sz w:val="28"/>
          <w:szCs w:val="28"/>
        </w:rPr>
      </w:pP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Настоящая Политика обработки и обеспечения безопасности персональных данных (далее – Политика) является публичной и определяет порядок обработки персональных данных и меры по обеспечению безопасности персональных данных в министерстве строительства Кировской области (далее – министерство) с целью защиты прав и свобод человека и гражданина при обработке его персональных данных.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В Политике используются термины и определения в соответствии с Федеральным </w:t>
      </w:r>
      <w:r w:rsidRPr="00E87307">
        <w:rPr>
          <w:sz w:val="28"/>
          <w:szCs w:val="28"/>
        </w:rPr>
        <w:t>законом</w:t>
      </w:r>
      <w:r>
        <w:rPr>
          <w:sz w:val="28"/>
          <w:szCs w:val="28"/>
        </w:rPr>
        <w:t xml:space="preserve"> от 27.07.2006 № 152-ФЗ «О персональных данных».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 Настоящая политика министерства характеризуется следующими признаками: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1.2.1. Раскрывает способы и принципы обработки персональных данных, права и обязанности министерства при обработке персональных данных, права субъектов персональных данных, а также включает перечень мер, применяемых министерством в целях обеспечения безопасности персональных данных при их обработке.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1.2.2. Является общедоступным документом, декларирующим концептуальные основы деятельности министерства при обработке и защите персональных данных.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2. Принципы обработки персональных данных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b/>
          <w:sz w:val="28"/>
          <w:szCs w:val="28"/>
        </w:rPr>
      </w:pP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 Министерство, являясь оператором персональных данных, осуществляет обработку персональных данных государственных </w:t>
      </w:r>
      <w:r>
        <w:rPr>
          <w:sz w:val="28"/>
          <w:szCs w:val="28"/>
        </w:rPr>
        <w:lastRenderedPageBreak/>
        <w:t>гражданских служащих министерства и других субъектов персональных данных, к которым относятся: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лица, участвующие в конкурсе на замещение должности государственной гражданской службы министерства строительства Кировской области (далее – государственная гражданская служба) и (или) на включение в кадровый резерв, а также лица, включенные в кадровый резерв государственной гражданской службы;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лица, состоящие с министерством в трудовых отношениях в соответствии с положениями Трудового кодекса Российской Федерации;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лица, состоящие с министерством в гражданско-правовых отношениях;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граждане Российской Федерации, имеющие право на обращение в государственные органы в целях реализации закрепленного за ними Конституцией Российской Федерации права на обращение в государственные органы и органы местного самоуправления;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иные лица, не входящие в вышеуказанные категории, награждаемые государственными и ведомственными наградами.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 Обработка персональных данных в министерства осуществляется на основе следующих принципов: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2.2.1. Законности и справедливой основы.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2.2.2. Ограничения обработки персональных данных достижением конкретных, заранее определённых и законных целей.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2.2.3. Недопущения обработки персональных данных, несовместимой с целями сбора персональных данных.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2.2.4. Недопущения объединения баз данных, содержащих персональные данные, обработка которых осуществляется в целях, несовместимых между собой.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2.2.5. Обработки только тех персональных данных, которые отвечают целям их обработки.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2.2.6. Соответствия содержания и объёма обрабатываемых персональных данных заявленным целям обработки.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2.2.7. Недопущения обработки избыточных персональных данных по отношению к заявленным целям их обработки.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2.2.8. Обеспечения точности, достаточности и актуальности персональных данных по отношению к целям обработки персональных данных.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2.2.9. Уничтожения либо обезличивания персональных данных по достижении целей их обработки или в случае утраты необходимости в достижении этих целей, если иное не предусмотрено федеральным законом.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 Цели обработки персональных данных в министерстве 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b/>
          <w:sz w:val="28"/>
          <w:szCs w:val="28"/>
        </w:rPr>
      </w:pP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3.3.1. Обеспечения соблюдения Конституции Российской Федерации, законодательных и иных нормативных правовых актов Российской Федерации, локальных нормативных актов министерства.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3.3.2. Осуществления возложенных на министерство законодательством Российской Федерации полномочий, функций и обязанностей.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3.3.3. Содействия государственному гражданскому служащему в прохождении службы, в обучении и должностном росте, обеспечения личной безопасности государственного гражданского служащего и членов его семьи, а также в целях обеспечения сохранности принадлежащего ему имущества и имущества министерства, учета результатов исполнения им должностных обязанностей.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3.3.4. Защиты жизни, здоровья или иных жизненно важных интересов субъектов персональных данных.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3.3.5. Осуществления прав и законных интересов министерства в рамках осуществления видов деятельности, предусмотренных Положением о министерстве строительства Кировской области и иными локальными нормативными актами, или третьих лиц либо достижения общественно значимых целей.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4. Способы обработки персональных данных в министерстве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4.1. Неавтоматизированная обработка персональных данных.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4.2. Автоматизированная обработка персональных данных с передачей полученной информации по информационно-телекоммуникационным сетям или без таковой.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4.3. Смешанная обработка персональных данных.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Права субъектов персональных данных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5.1. Субъект персональных данных имеет право на получение сведений об обработке его персональных данных министерством.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5.2. Субъект персональных данных вправе требовать от министерства уточнения его персональных данных, их блокирования или уничтожения в случае, если они являются неполными, устаревшими, неточными, незаконно полученными или не могут быть признаны необходимыми для заявленной цели обработки, а также принимать предусмотренные законом меры по защите своих прав.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5.3. Право субъекта персональных данных на доступ к его персональным данным может быть ограничено в соответствии с федеральными законами, в том числе, если доступ субъекта персональных данных к его персональным данным нарушает права и законные интересы третьих лиц.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5.4. Для реализации и защиты своих прав и законных интересов субъект персональных данных имеет право обратиться в министерство. Министерство рассматривает любые обращения и жалобы со стороны субъектов персональных данных, тщательно расследует факты нарушений и принимает все необходимые меры для их немедленного устранения, наказания виновных лиц и урегулирования спорных и конфликтных ситуаций в досудебном порядке.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5.5. Субъект персональных данных вправе обжаловать действия или бездействие министерства путем обращения в уполномоченный орган по защите прав субъектов персональных данных.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5.6. Субъект персональных данных имеет право на защиту своих прав и законных интересов, в том числе на возмещение убытков и/или компенсацию морального вреда в судебном порядке.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6. Меры по обеспечению безопасности персональных данных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6.1. Министерство при обработке персональных данных принимает все необходимые правовые, организационные и технические меры для их защиты от неправомерного или случайного доступа, уничтожения, изменения, блокирования, копирования, предоставления, распространения, а также от иных неправомерных действий в отношении них. Обеспечение безопасности персональных данных достигается, в частности, следующими способами: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6.1.1. Назначение ответственного лица за организацию обработки и обеспечение безопасности персональных данных.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6.1.2. Определение угроз безопасности персональных данных при их обработке в информационных системах персональных данных.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6.1.3. Принятие локальных нормативных актов и иных документов в области обработки и защиты персональных данных.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6.1.4. Применение организационных и технических мер по обеспечению безопасности персональных данных при их обработке в информационных системах персональных данных, необходимых для выполнения требований к защите персональных данных.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6.1.5. Осуществление внутреннего контроля и/или аудита соответствия обработки персональных данных Федеральному закону от 27.07.2006           № 152-ФЗ «О персональных данных» и принятым в соответствии с ним нормативным правовым актам, требованиям к защите персональных данных, локальным актам.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6.1.6. Ознакомление государственных гражданских служащих министерства, осуществляющих обработку персональных данных, с положениями законодательства Российской Федерации о персональных данных, в том числе с требованиями к защите персональных данных, локальными актами в отношении обработки персональных данных и/или обучением указанных сотрудников.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6.1.7. Выявление фактов несанкционированного доступа к персональным данным и принятием соответствующих мер.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6.1.8. Контроль над принимаемыми мерами по обеспечению безопасности персональных данных и уровнем защищенности информационных систем персональных данных.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7. Заключение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b/>
          <w:sz w:val="28"/>
          <w:szCs w:val="28"/>
        </w:rPr>
      </w:pP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7.1. Настоящая Политика подлежит изменению, дополнению в случае принятия новых законодательных актов и специальных нормативных документов по обработке и защите персональных данных.</w:t>
      </w:r>
    </w:p>
    <w:p w:rsidR="00E87307" w:rsidRDefault="00E87307" w:rsidP="00E87307">
      <w:pPr>
        <w:pStyle w:val="a3"/>
        <w:shd w:val="clear" w:color="auto" w:fill="FFFFFF"/>
        <w:spacing w:before="0" w:beforeAutospacing="0" w:after="0" w:afterAutospacing="0"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7.2. Ответственность государственных гражданских служащих министерства, имеющих доступ к персональным данным, за невыполнение требований норм, регулирующих обработку и защиту персональных данных, определяется в соответствии с законодательством Российский Федерации.</w:t>
      </w:r>
    </w:p>
    <w:p w:rsidR="00E87307" w:rsidRDefault="00E87307" w:rsidP="00E87307">
      <w:pPr>
        <w:spacing w:line="360" w:lineRule="exact"/>
        <w:ind w:firstLine="709"/>
        <w:rPr>
          <w:sz w:val="28"/>
          <w:szCs w:val="28"/>
        </w:rPr>
      </w:pPr>
    </w:p>
    <w:p w:rsidR="00E87307" w:rsidRDefault="00E87307" w:rsidP="00E87307">
      <w:pPr>
        <w:ind w:firstLine="709"/>
        <w:jc w:val="both"/>
        <w:rPr>
          <w:sz w:val="28"/>
          <w:szCs w:val="28"/>
        </w:rPr>
      </w:pPr>
    </w:p>
    <w:p w:rsidR="00E87307" w:rsidRDefault="00E87307" w:rsidP="00E87307">
      <w:pPr>
        <w:ind w:firstLine="709"/>
        <w:jc w:val="center"/>
        <w:rPr>
          <w:sz w:val="28"/>
          <w:szCs w:val="28"/>
        </w:rPr>
      </w:pPr>
    </w:p>
    <w:p w:rsidR="002659B2" w:rsidRPr="00746433" w:rsidRDefault="00E87307" w:rsidP="00E8730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>____________</w:t>
      </w:r>
    </w:p>
    <w:sectPr w:rsidR="002659B2" w:rsidRPr="007464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6433"/>
    <w:rsid w:val="002659B2"/>
    <w:rsid w:val="003874D4"/>
    <w:rsid w:val="00746433"/>
    <w:rsid w:val="00BA7AA6"/>
    <w:rsid w:val="00E87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464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46433"/>
    <w:rPr>
      <w:b/>
      <w:bCs/>
    </w:rPr>
  </w:style>
  <w:style w:type="character" w:styleId="a5">
    <w:name w:val="Hyperlink"/>
    <w:basedOn w:val="a0"/>
    <w:uiPriority w:val="99"/>
    <w:semiHidden/>
    <w:unhideWhenUsed/>
    <w:rsid w:val="0074643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464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46433"/>
    <w:rPr>
      <w:b/>
      <w:bCs/>
    </w:rPr>
  </w:style>
  <w:style w:type="character" w:styleId="a5">
    <w:name w:val="Hyperlink"/>
    <w:basedOn w:val="a0"/>
    <w:uiPriority w:val="99"/>
    <w:semiHidden/>
    <w:unhideWhenUsed/>
    <w:rsid w:val="0074643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667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8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1321</Words>
  <Characters>7532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MLADA</cp:lastModifiedBy>
  <cp:revision>2</cp:revision>
  <dcterms:created xsi:type="dcterms:W3CDTF">2025-01-21T11:13:00Z</dcterms:created>
  <dcterms:modified xsi:type="dcterms:W3CDTF">2025-01-21T11:13:00Z</dcterms:modified>
</cp:coreProperties>
</file>